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18302" w14:textId="3DB4A37F" w:rsidR="00485B1C" w:rsidRPr="00DB541A" w:rsidRDefault="00E34AFB" w:rsidP="00485B1C">
      <w:pPr>
        <w:jc w:val="center"/>
        <w:rPr>
          <w:rFonts w:ascii="Kristen ITC" w:hAnsi="Kristen ITC"/>
          <w:bCs/>
          <w:sz w:val="22"/>
          <w:szCs w:val="22"/>
          <w:u w:val="single"/>
        </w:rPr>
      </w:pPr>
      <w:r>
        <w:rPr>
          <w:rFonts w:ascii="Kristen ITC" w:hAnsi="Kristen ITC"/>
          <w:bCs/>
          <w:sz w:val="22"/>
          <w:szCs w:val="22"/>
        </w:rPr>
        <w:t>Date : Jeudi 23 avril</w:t>
      </w:r>
    </w:p>
    <w:p w14:paraId="7D1BBB17" w14:textId="77777777" w:rsidR="00485B1C" w:rsidRPr="00DB541A" w:rsidRDefault="00485B1C" w:rsidP="00485B1C">
      <w:pPr>
        <w:rPr>
          <w:rFonts w:ascii="Kristen ITC" w:hAnsi="Kristen ITC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485B1C" w:rsidRPr="00DB541A" w14:paraId="1180C09D" w14:textId="77777777" w:rsidTr="000873A9">
        <w:trPr>
          <w:trHeight w:val="28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5599E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  <w:r w:rsidRPr="00513588">
              <w:rPr>
                <w:rFonts w:ascii="Kristen ITC" w:hAnsi="Kristen ITC"/>
                <w:bCs/>
                <w:lang w:eastAsia="en-US"/>
              </w:rPr>
              <w:t>Matière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BCA6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bCs/>
                <w:lang w:eastAsia="en-US"/>
              </w:rPr>
            </w:pPr>
          </w:p>
        </w:tc>
      </w:tr>
      <w:tr w:rsidR="00485B1C" w:rsidRPr="00DB541A" w14:paraId="03ED4DB7" w14:textId="77777777" w:rsidTr="000873A9">
        <w:trPr>
          <w:cantSplit/>
          <w:trHeight w:val="997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A0FC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66ECA08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Rituels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9771BE" w14:textId="52B98A63" w:rsidR="00485B1C" w:rsidRDefault="000C1251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D85278">
              <w:rPr>
                <w:rFonts w:ascii="Kristen ITC" w:eastAsia="Times New Roman" w:hAnsi="Kristen ITC"/>
                <w:b/>
                <w:i/>
                <w:kern w:val="0"/>
                <w:lang w:eastAsia="fr-FR"/>
              </w:rPr>
              <w:t>A l’oral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Re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gardez le mois d’avril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et comptez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FB6B2D">
              <w:rPr>
                <w:rFonts w:ascii="Kristen ITC" w:eastAsia="Times New Roman" w:hAnsi="Kristen ITC"/>
                <w:kern w:val="0"/>
                <w:lang w:eastAsia="fr-FR"/>
              </w:rPr>
              <w:t>le nombre de dimanche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s.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Que se passe t-il après le 30 avril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> ?</w:t>
            </w:r>
          </w:p>
          <w:p w14:paraId="51F37571" w14:textId="2C69C029" w:rsidR="00485B1C" w:rsidRPr="00513588" w:rsidRDefault="00FB6B2D" w:rsidP="00E34AFB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D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écomposer 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sur une feuille libre ou sur</w:t>
            </w:r>
            <w:r w:rsidR="00B044C5">
              <w:rPr>
                <w:rFonts w:ascii="Kristen ITC" w:eastAsia="Times New Roman" w:hAnsi="Kristen ITC"/>
                <w:kern w:val="0"/>
                <w:lang w:eastAsia="fr-FR"/>
              </w:rPr>
              <w:t xml:space="preserve"> ardoise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 xml:space="preserve"> le nombre qui indique l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es jours d’école, aujourd’hui 102</w:t>
            </w:r>
            <w:r w:rsidR="00666C62" w:rsidRPr="00513588">
              <w:rPr>
                <w:rFonts w:ascii="Kristen ITC" w:eastAsia="Times New Roman" w:hAnsi="Kristen ITC"/>
                <w:kern w:val="0"/>
                <w:lang w:eastAsia="fr-FR"/>
              </w:rPr>
              <w:t>.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Pr="00513588">
              <w:rPr>
                <w:rFonts w:ascii="Kristen ITC" w:eastAsia="Times New Roman" w:hAnsi="Kristen ITC"/>
                <w:kern w:val="0"/>
                <w:lang w:eastAsia="fr-FR"/>
              </w:rPr>
              <w:t>(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4 décompositions plus la moitié.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>)</w:t>
            </w:r>
          </w:p>
        </w:tc>
      </w:tr>
      <w:tr w:rsidR="00485B1C" w:rsidRPr="00DB541A" w14:paraId="50540C30" w14:textId="77777777" w:rsidTr="00B20AF3">
        <w:trPr>
          <w:cantSplit/>
          <w:trHeight w:val="123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CB1AE8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27D3FD51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Cahier rouge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F047" w14:textId="07DEAEAE" w:rsidR="00FB6B2D" w:rsidRDefault="00FB6B2D" w:rsidP="00FB6B2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Ecr</w:t>
            </w:r>
            <w:r w:rsidR="007B1387"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ire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et souligner </w:t>
            </w:r>
            <w:r w:rsidR="007B1387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la date</w:t>
            </w:r>
            <w:r w:rsidR="007B1387">
              <w:rPr>
                <w:rFonts w:ascii="Kristen ITC" w:eastAsia="Times New Roman" w:hAnsi="Kristen ITC"/>
                <w:kern w:val="0"/>
                <w:lang w:eastAsia="fr-FR"/>
              </w:rPr>
              <w:t xml:space="preserve"> </w:t>
            </w:r>
            <w:r w:rsidR="00666C62">
              <w:rPr>
                <w:rFonts w:ascii="Kristen ITC" w:eastAsia="Times New Roman" w:hAnsi="Kristen ITC"/>
                <w:kern w:val="0"/>
                <w:lang w:eastAsia="fr-FR"/>
              </w:rPr>
              <w:t xml:space="preserve">et </w:t>
            </w:r>
            <w:r w:rsidR="00666C62" w:rsidRPr="007B1387">
              <w:rPr>
                <w:rFonts w:ascii="Kristen ITC" w:eastAsia="Times New Roman" w:hAnsi="Kristen ITC"/>
                <w:kern w:val="0"/>
                <w:u w:val="single"/>
                <w:lang w:eastAsia="fr-FR"/>
              </w:rPr>
              <w:t>Dictée</w:t>
            </w:r>
            <w:r w:rsidR="00E34AFB">
              <w:rPr>
                <w:rFonts w:ascii="Kristen ITC" w:eastAsia="Times New Roman" w:hAnsi="Kristen ITC"/>
                <w:kern w:val="0"/>
                <w:lang w:eastAsia="fr-FR"/>
              </w:rPr>
              <w:t xml:space="preserve"> sur le cahier rouge</w:t>
            </w:r>
          </w:p>
          <w:p w14:paraId="2E5345A9" w14:textId="201BFA65" w:rsidR="00814D6D" w:rsidRPr="00A70D0C" w:rsidRDefault="00485B1C" w:rsidP="00B044C5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Dictée : </w:t>
            </w:r>
            <w:r w:rsidR="00E34AFB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Il nous trouve sous une auto. Lorsque je visite le zoo, je suis sur un petit nuage </w:t>
            </w:r>
            <w:r w:rsidR="00E34AFB" w:rsidRPr="00A70D0C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(mot jamais vu mais facile à écrire).</w:t>
            </w:r>
            <w:r w:rsidR="00A70D0C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</w:t>
            </w:r>
            <w:r w:rsidR="00A70D0C">
              <w:rPr>
                <w:rFonts w:ascii="Kristen ITC" w:eastAsia="Times New Roman" w:hAnsi="Kristen ITC"/>
                <w:b/>
                <w:kern w:val="0"/>
                <w:lang w:eastAsia="fr-FR"/>
              </w:rPr>
              <w:t>Alors ! c’est oui ou non !</w:t>
            </w:r>
          </w:p>
          <w:p w14:paraId="729EC763" w14:textId="3DB11F13" w:rsidR="00485B1C" w:rsidRPr="00513588" w:rsidRDefault="006E0A48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Ecrire avec des</w:t>
            </w:r>
            <w:r w:rsidR="00814D6D">
              <w:rPr>
                <w:rFonts w:ascii="Kristen ITC" w:eastAsia="Times New Roman" w:hAnsi="Kristen ITC"/>
                <w:kern w:val="0"/>
                <w:lang w:eastAsia="fr-FR"/>
              </w:rPr>
              <w:t xml:space="preserve"> chiffre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s puis en lettres : </w:t>
            </w:r>
            <w:r w:rsidR="00A70D0C">
              <w:rPr>
                <w:rFonts w:ascii="Kristen ITC" w:eastAsia="Times New Roman" w:hAnsi="Kristen ITC"/>
                <w:kern w:val="0"/>
                <w:lang w:eastAsia="fr-FR"/>
              </w:rPr>
              <w:t>0, 13, 22, 35, 48, 56, 61, 7</w:t>
            </w:r>
            <w:r w:rsidR="00B044C5">
              <w:rPr>
                <w:rFonts w:ascii="Kristen ITC" w:eastAsia="Times New Roman" w:hAnsi="Kristen ITC"/>
                <w:kern w:val="0"/>
                <w:lang w:eastAsia="fr-FR"/>
              </w:rPr>
              <w:t>4</w:t>
            </w:r>
            <w:r w:rsidR="00814D6D">
              <w:rPr>
                <w:rFonts w:ascii="Kristen ITC" w:eastAsia="Times New Roman" w:hAnsi="Kristen ITC"/>
                <w:kern w:val="0"/>
                <w:lang w:eastAsia="fr-FR"/>
              </w:rPr>
              <w:t xml:space="preserve">. </w:t>
            </w:r>
          </w:p>
        </w:tc>
      </w:tr>
      <w:tr w:rsidR="00485B1C" w:rsidRPr="00DB541A" w14:paraId="57F81584" w14:textId="77777777" w:rsidTr="00B20AF3">
        <w:trPr>
          <w:cantSplit/>
          <w:trHeight w:val="122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6494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7D73651E" w14:textId="428F5B8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 xml:space="preserve">Math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18D2" w14:textId="70975986" w:rsidR="000F47B5" w:rsidRPr="000F47B5" w:rsidRDefault="00666C62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7B1387">
              <w:rPr>
                <w:rFonts w:ascii="Kristen ITC" w:eastAsia="Times New Roman" w:hAnsi="Kristen ITC"/>
                <w:b/>
                <w:kern w:val="0"/>
                <w:lang w:eastAsia="fr-FR"/>
              </w:rPr>
              <w:t>Fichier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 : </w:t>
            </w:r>
            <w:r w:rsidR="00B20AF3">
              <w:rPr>
                <w:rFonts w:ascii="Kristen ITC" w:eastAsia="Times New Roman" w:hAnsi="Kristen ITC"/>
                <w:kern w:val="0"/>
                <w:lang w:eastAsia="fr-FR"/>
              </w:rPr>
              <w:t xml:space="preserve">p 135 Bilan 7. </w:t>
            </w:r>
            <w:r w:rsidR="00A70D0C">
              <w:rPr>
                <w:rFonts w:ascii="Kristen ITC" w:eastAsia="Times New Roman" w:hAnsi="Kristen ITC"/>
                <w:kern w:val="0"/>
                <w:lang w:eastAsia="fr-FR"/>
              </w:rPr>
              <w:t>Votre enfant lit toutes les consignes. S’il hésite sur un exercice notamment le n°5 rappelez l’exercice 2 p132. Pour l’exercice 1 il ne faut pas poser l’opération en colonne mais juste barrer les pièces et les billets et compter ce qui reste.</w:t>
            </w:r>
          </w:p>
        </w:tc>
      </w:tr>
      <w:tr w:rsidR="00485B1C" w:rsidRPr="00DB541A" w14:paraId="3071D511" w14:textId="77777777" w:rsidTr="000873A9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5E5200" w14:textId="16E1E13D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CBD2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05366C74" w14:textId="77777777" w:rsidTr="000873A9">
        <w:trPr>
          <w:cantSplit/>
          <w:trHeight w:val="77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7BABB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35934B56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Lecture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2CB81" w14:textId="6A334F28" w:rsidR="00C22D97" w:rsidRDefault="00B20AF3" w:rsidP="00A70D0C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Oups, </w:t>
            </w:r>
            <w:r w:rsidR="00E128CE">
              <w:rPr>
                <w:rFonts w:ascii="Kristen ITC" w:eastAsia="Times New Roman" w:hAnsi="Kristen ITC"/>
                <w:b/>
                <w:kern w:val="0"/>
                <w:lang w:eastAsia="fr-FR"/>
              </w:rPr>
              <w:t>j’ai commis une erreur. J’ai sauté de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>s pages. Ceux qui ont complété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mardi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la page 106 </w:t>
            </w:r>
            <w:proofErr w:type="gramStart"/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>peuvent</w:t>
            </w:r>
            <w:proofErr w:type="gramEnd"/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continuer avec la page 107 et ceux qui ont complété la page </w:t>
            </w:r>
            <w:r w:rsidR="00826D97">
              <w:rPr>
                <w:rFonts w:ascii="Kristen ITC" w:eastAsia="Times New Roman" w:hAnsi="Kristen ITC"/>
                <w:b/>
                <w:kern w:val="0"/>
                <w:lang w:eastAsia="fr-FR"/>
              </w:rPr>
              <w:t>100 peuvent continuer avec la p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>101. Par conséquent les le</w:t>
            </w:r>
            <w:r w:rsidR="00826D97">
              <w:rPr>
                <w:rFonts w:ascii="Kristen ITC" w:eastAsia="Times New Roman" w:hAnsi="Kristen ITC"/>
                <w:b/>
                <w:kern w:val="0"/>
                <w:lang w:eastAsia="fr-FR"/>
              </w:rPr>
              <w:t>çons correspondantes pour les p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>100 et 101 sont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826D97">
              <w:rPr>
                <w:rFonts w:ascii="Kristen ITC" w:eastAsia="Times New Roman" w:hAnsi="Kristen ITC"/>
                <w:b/>
                <w:kern w:val="0"/>
                <w:lang w:eastAsia="fr-FR"/>
              </w:rPr>
              <w:t>respectivement</w:t>
            </w:r>
            <w:r w:rsidR="004F4A00">
              <w:rPr>
                <w:rFonts w:ascii="Kristen ITC" w:eastAsia="Times New Roman" w:hAnsi="Kristen ITC"/>
                <w:b/>
                <w:kern w:val="0"/>
                <w:lang w:eastAsia="fr-FR"/>
              </w:rPr>
              <w:t>,</w:t>
            </w:r>
            <w:r w:rsidR="00826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les 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leçons 92 et 93 et les leçons 96 et 97 pour les p106 et 107. </w:t>
            </w:r>
          </w:p>
          <w:p w14:paraId="7B2B1C2D" w14:textId="438E5A43" w:rsidR="00542792" w:rsidRDefault="00542792" w:rsidP="00A70D0C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Mais pour gommer ce décalage je vous propose de répondre aux questions des p</w:t>
            </w:r>
            <w:r w:rsidR="00B20AF3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100, </w:t>
            </w:r>
            <w:r w:rsidR="00B20AF3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puis 101 ou 106 puis 107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aujourd’hui et demain vendredi 24/04</w:t>
            </w:r>
            <w:r w:rsidR="00C22D9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pour que lundi tout le monde puisse lire la p</w:t>
            </w:r>
            <w:r w:rsidR="00B20AF3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102 </w:t>
            </w:r>
            <w:r w:rsidR="00826D97">
              <w:rPr>
                <w:rFonts w:ascii="Kristen ITC" w:eastAsia="Times New Roman" w:hAnsi="Kristen ITC"/>
                <w:b/>
                <w:kern w:val="0"/>
                <w:lang w:eastAsia="fr-FR"/>
              </w:rPr>
              <w:t>et la leçon correspondante n°94. Avec toutes mes excuses.</w:t>
            </w:r>
          </w:p>
          <w:p w14:paraId="46C875DD" w14:textId="77777777" w:rsidR="005B2354" w:rsidRDefault="005B2354" w:rsidP="00A70D0C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</w:p>
          <w:p w14:paraId="03283A90" w14:textId="7843BE40" w:rsidR="00A70D0C" w:rsidRDefault="00AD5416" w:rsidP="00A70D0C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Fichier p 107 </w:t>
            </w:r>
            <w:r w:rsidR="00A7154D">
              <w:rPr>
                <w:rFonts w:ascii="Kristen ITC" w:eastAsia="Times New Roman" w:hAnsi="Kristen ITC"/>
                <w:kern w:val="0"/>
                <w:lang w:eastAsia="fr-FR"/>
              </w:rPr>
              <w:t>Votre enfant lit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à voix haute les consignes, les mots et les phra</w:t>
            </w:r>
            <w:r w:rsidR="00A7154D" w:rsidRPr="00A7154D">
              <w:rPr>
                <w:rFonts w:ascii="Kristen ITC" w:eastAsia="Times New Roman" w:hAnsi="Kristen ITC"/>
                <w:kern w:val="0"/>
                <w:lang w:eastAsia="fr-FR"/>
              </w:rPr>
              <w:t>ses à écrire</w:t>
            </w:r>
            <w:r w:rsid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pour chacun des exercices</w:t>
            </w:r>
            <w:r w:rsidR="00A7154D" w:rsidRPr="00A7154D">
              <w:rPr>
                <w:rFonts w:ascii="Kristen ITC" w:eastAsia="Times New Roman" w:hAnsi="Kristen ITC"/>
                <w:kern w:val="0"/>
                <w:lang w:eastAsia="fr-FR"/>
              </w:rPr>
              <w:t>. Exercice 2 Rappel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ez que le son travaillé est « </w:t>
            </w:r>
            <w:proofErr w:type="spellStart"/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gu</w:t>
            </w:r>
            <w:proofErr w:type="spellEnd"/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> » donc le g et le u sont associés (guitare et fatigue) sauf le troisième mot (gourmande)</w:t>
            </w:r>
            <w:r w:rsidR="00A7154D">
              <w:rPr>
                <w:rFonts w:ascii="Kristen ITC" w:eastAsia="Times New Roman" w:hAnsi="Kristen ITC"/>
                <w:kern w:val="0"/>
                <w:lang w:eastAsia="fr-FR"/>
              </w:rPr>
              <w:t>. Peut-être un peu de soutien pour certains</w:t>
            </w:r>
          </w:p>
          <w:p w14:paraId="4D709C74" w14:textId="77777777" w:rsidR="00B20AF3" w:rsidRPr="00A7154D" w:rsidRDefault="00B20AF3" w:rsidP="00A70D0C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</w:p>
          <w:p w14:paraId="17A68EAD" w14:textId="77777777" w:rsidR="00485B1C" w:rsidRPr="005B2354" w:rsidRDefault="002E2047" w:rsidP="001B29D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2E2047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100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 : </w:t>
            </w:r>
            <w:r w:rsidRPr="005B2354">
              <w:rPr>
                <w:rFonts w:ascii="Kristen ITC" w:eastAsia="Times New Roman" w:hAnsi="Kristen ITC"/>
                <w:kern w:val="0"/>
                <w:lang w:eastAsia="fr-FR"/>
              </w:rPr>
              <w:t>Exercice 1 : bleu, coiffeur, coiffer, danseuse, une ferme, dangereux, casse, directeur</w:t>
            </w:r>
          </w:p>
          <w:p w14:paraId="206C656F" w14:textId="77777777" w:rsidR="005B2354" w:rsidRPr="005B2354" w:rsidRDefault="005B2354" w:rsidP="001B29DD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B2354">
              <w:rPr>
                <w:rFonts w:ascii="Kristen ITC" w:eastAsia="Times New Roman" w:hAnsi="Kristen ITC"/>
                <w:kern w:val="0"/>
                <w:lang w:eastAsia="fr-FR"/>
              </w:rPr>
              <w:t xml:space="preserve">Exercice 2 : deux, bleu, feu (en rouge)/ </w:t>
            </w:r>
            <w:proofErr w:type="spellStart"/>
            <w:r w:rsidRPr="005B2354">
              <w:rPr>
                <w:rFonts w:ascii="Kristen ITC" w:eastAsia="Times New Roman" w:hAnsi="Kristen ITC"/>
                <w:kern w:val="0"/>
                <w:lang w:eastAsia="fr-FR"/>
              </w:rPr>
              <w:t>coeur</w:t>
            </w:r>
            <w:proofErr w:type="spellEnd"/>
            <w:r w:rsidRPr="005B2354">
              <w:rPr>
                <w:rFonts w:ascii="Kristen ITC" w:eastAsia="Times New Roman" w:hAnsi="Kristen ITC"/>
                <w:kern w:val="0"/>
                <w:lang w:eastAsia="fr-FR"/>
              </w:rPr>
              <w:t xml:space="preserve"> beurre</w:t>
            </w:r>
          </w:p>
          <w:p w14:paraId="3F81BA5C" w14:textId="77777777" w:rsidR="005B2354" w:rsidRPr="005B2354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</w:pPr>
            <w:r w:rsidRPr="005B2354">
              <w:rPr>
                <w:rFonts w:ascii="Kristen ITC" w:eastAsia="Times New Roman" w:hAnsi="Kristen ITC"/>
                <w:kern w:val="0"/>
                <w:lang w:eastAsia="fr-FR"/>
              </w:rPr>
              <w:t>Exercice 3 : Lire les mots (</w:t>
            </w:r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un point correspond à un « son » </w:t>
            </w:r>
          </w:p>
          <w:p w14:paraId="02C18C08" w14:textId="77777777" w:rsidR="005B2354" w:rsidRPr="005B2354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bleu = </w:t>
            </w:r>
            <w:proofErr w:type="spellStart"/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be</w:t>
            </w:r>
            <w:proofErr w:type="spellEnd"/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-le-eu-on donc 3 points bleus. On entoure le </w:t>
            </w:r>
            <w:proofErr w:type="spellStart"/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>troisème</w:t>
            </w:r>
            <w:proofErr w:type="spellEnd"/>
            <w:r w:rsidRPr="005B2354">
              <w:rPr>
                <w:rFonts w:ascii="Kristen ITC" w:eastAsia="Times New Roman" w:hAnsi="Kristen ITC"/>
                <w:i/>
                <w:kern w:val="0"/>
                <w:sz w:val="22"/>
                <w:szCs w:val="22"/>
                <w:lang w:eastAsia="fr-FR"/>
              </w:rPr>
              <w:t xml:space="preserve"> point bleu</w:t>
            </w:r>
            <w:r w:rsidRPr="005B2354">
              <w:rPr>
                <w:rFonts w:ascii="Kristen ITC" w:eastAsia="Times New Roman" w:hAnsi="Kristen ITC"/>
                <w:i/>
                <w:kern w:val="0"/>
                <w:lang w:eastAsia="fr-FR"/>
              </w:rPr>
              <w:t>)</w:t>
            </w:r>
          </w:p>
          <w:p w14:paraId="5625D21E" w14:textId="77777777" w:rsidR="005B2354" w:rsidRPr="005B2354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i/>
                <w:kern w:val="0"/>
                <w:lang w:eastAsia="fr-FR"/>
              </w:rPr>
            </w:pPr>
          </w:p>
          <w:p w14:paraId="4C398631" w14:textId="7A90F6D7" w:rsidR="005B2354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5B2354">
              <w:rPr>
                <w:rFonts w:ascii="Kristen ITC" w:eastAsia="Times New Roman" w:hAnsi="Kristen ITC"/>
                <w:b/>
                <w:kern w:val="0"/>
                <w:lang w:eastAsia="fr-FR"/>
              </w:rPr>
              <w:t>Fichier p 101</w:t>
            </w: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 :</w:t>
            </w:r>
            <w:r w:rsidR="00B20AF3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bookmarkStart w:id="0" w:name="_GoBack"/>
            <w:bookmarkEnd w:id="0"/>
            <w:r>
              <w:rPr>
                <w:rFonts w:ascii="Kristen ITC" w:eastAsia="Times New Roman" w:hAnsi="Kristen ITC"/>
                <w:kern w:val="0"/>
                <w:lang w:eastAsia="fr-FR"/>
              </w:rPr>
              <w:t>Votre enfant lit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à voix haute les consignes, les mots et les phrases à écrire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pour chacun des exercices. Exercice 1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Rappel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>ez que le son travaillé est « eu » donc le e</w:t>
            </w:r>
            <w:r w:rsidRP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et le u sont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associés (docteur, directeur, cheveu). Peut-être un peu de soutien pour certains.</w:t>
            </w:r>
          </w:p>
          <w:p w14:paraId="135E67F8" w14:textId="44E65083" w:rsidR="005B2354" w:rsidRPr="00A7154D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Exercice 2 Lire la consigne et donnez des exemple à l’oral : Il/elle jo</w:t>
            </w:r>
            <w:r w:rsidR="008839BA">
              <w:rPr>
                <w:rFonts w:ascii="Kristen ITC" w:eastAsia="Times New Roman" w:hAnsi="Kristen ITC"/>
                <w:kern w:val="0"/>
                <w:lang w:eastAsia="fr-FR"/>
              </w:rPr>
              <w:t xml:space="preserve">ue, un joueur, une joueuse ; Il/elle donne, un donneur, une donneuse ; Il/elle demande, un demandeur, une demandeuse </w:t>
            </w:r>
          </w:p>
          <w:p w14:paraId="0737DD6E" w14:textId="03681D52" w:rsidR="005B2354" w:rsidRPr="005B2354" w:rsidRDefault="005B2354" w:rsidP="005B2354">
            <w:pPr>
              <w:pStyle w:val="Liste"/>
              <w:widowControl/>
              <w:suppressAutoHyphens w:val="0"/>
              <w:spacing w:after="0" w:line="240" w:lineRule="auto"/>
              <w:contextualSpacing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</w:p>
        </w:tc>
      </w:tr>
      <w:tr w:rsidR="00485B1C" w:rsidRPr="00DB541A" w14:paraId="6DBB1718" w14:textId="77777777" w:rsidTr="00B20AF3">
        <w:trPr>
          <w:cantSplit/>
          <w:trHeight w:val="44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19E4E" w14:textId="77777777" w:rsidR="00485B1C" w:rsidRPr="00513588" w:rsidRDefault="00485B1C" w:rsidP="00B20AF3">
            <w:pPr>
              <w:spacing w:line="276" w:lineRule="auto"/>
              <w:rPr>
                <w:rFonts w:ascii="Kristen ITC" w:hAnsi="Kristen ITC"/>
                <w:lang w:eastAsia="en-US"/>
              </w:rPr>
            </w:pPr>
            <w:r w:rsidRPr="00513588">
              <w:rPr>
                <w:rFonts w:ascii="Kristen ITC" w:hAnsi="Kristen ITC"/>
                <w:lang w:eastAsia="en-US"/>
              </w:rPr>
              <w:t>Poésie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2F558" w14:textId="60EF43AE" w:rsidR="00485B1C" w:rsidRPr="00513588" w:rsidRDefault="007B1387" w:rsidP="00A7154D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kern w:val="0"/>
                <w:lang w:eastAsia="fr-FR"/>
              </w:rPr>
              <w:t>Continuez</w:t>
            </w:r>
            <w:r w:rsidR="00A7154D">
              <w:rPr>
                <w:rFonts w:ascii="Kristen ITC" w:eastAsia="Times New Roman" w:hAnsi="Kristen ITC"/>
                <w:kern w:val="0"/>
                <w:lang w:eastAsia="fr-FR"/>
              </w:rPr>
              <w:t xml:space="preserve">  de copier la poésie.</w:t>
            </w:r>
            <w:r>
              <w:rPr>
                <w:rFonts w:ascii="Kristen ITC" w:eastAsia="Times New Roman" w:hAnsi="Kristen ITC"/>
                <w:kern w:val="0"/>
                <w:lang w:eastAsia="fr-FR"/>
              </w:rPr>
              <w:t xml:space="preserve"> N’oubliez</w:t>
            </w:r>
            <w:r w:rsidR="000C5675">
              <w:rPr>
                <w:rFonts w:ascii="Kristen ITC" w:eastAsia="Times New Roman" w:hAnsi="Kristen ITC"/>
                <w:kern w:val="0"/>
                <w:lang w:eastAsia="fr-FR"/>
              </w:rPr>
              <w:t xml:space="preserve"> votre dessin.</w:t>
            </w:r>
          </w:p>
        </w:tc>
      </w:tr>
      <w:tr w:rsidR="00485B1C" w:rsidRPr="00DB541A" w14:paraId="430FD4A9" w14:textId="77777777" w:rsidTr="000873A9">
        <w:trPr>
          <w:cantSplit/>
          <w:trHeight w:val="7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1E3B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A926A" w14:textId="77777777" w:rsidR="00485B1C" w:rsidRPr="00513588" w:rsidRDefault="00485B1C" w:rsidP="00485B1C">
            <w:pPr>
              <w:pStyle w:val="Liste"/>
              <w:widowControl/>
              <w:suppressAutoHyphens w:val="0"/>
              <w:spacing w:after="0" w:line="240" w:lineRule="auto"/>
              <w:jc w:val="center"/>
              <w:rPr>
                <w:rFonts w:ascii="Kristen ITC" w:eastAsia="Times New Roman" w:hAnsi="Kristen ITC"/>
                <w:kern w:val="0"/>
                <w:lang w:eastAsia="fr-FR"/>
              </w:rPr>
            </w:pPr>
          </w:p>
        </w:tc>
      </w:tr>
      <w:tr w:rsidR="00485B1C" w:rsidRPr="00DB541A" w14:paraId="563E1483" w14:textId="77777777" w:rsidTr="000873A9">
        <w:trPr>
          <w:cantSplit/>
          <w:trHeight w:val="8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5E1D4D" w14:textId="77777777" w:rsidR="00485B1C" w:rsidRPr="00513588" w:rsidRDefault="00485B1C" w:rsidP="00485B1C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</w:p>
          <w:p w14:paraId="15BC7A12" w14:textId="1488D289" w:rsidR="00485B1C" w:rsidRPr="00513588" w:rsidRDefault="000C5675" w:rsidP="007B1387">
            <w:pPr>
              <w:spacing w:line="276" w:lineRule="auto"/>
              <w:jc w:val="center"/>
              <w:rPr>
                <w:rFonts w:ascii="Kristen ITC" w:hAnsi="Kristen ITC"/>
                <w:lang w:eastAsia="en-US"/>
              </w:rPr>
            </w:pPr>
            <w:r>
              <w:rPr>
                <w:rFonts w:ascii="Kristen ITC" w:hAnsi="Kristen ITC"/>
                <w:lang w:eastAsia="en-US"/>
              </w:rPr>
              <w:t>Devoir</w:t>
            </w:r>
            <w:r w:rsidR="007B1387">
              <w:rPr>
                <w:rFonts w:ascii="Kristen ITC" w:hAnsi="Kristen ITC"/>
                <w:lang w:eastAsia="en-US"/>
              </w:rPr>
              <w:t>s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3BBD5" w14:textId="0C4A1D6A" w:rsidR="00485B1C" w:rsidRDefault="008839BA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Pour vendredi 24/04</w:t>
            </w:r>
            <w:r w:rsidR="000C5675" w:rsidRPr="000C5675">
              <w:rPr>
                <w:rFonts w:ascii="Kristen ITC" w:eastAsia="Times New Roman" w:hAnsi="Kristen ITC"/>
                <w:b/>
                <w:kern w:val="0"/>
                <w:u w:val="single"/>
                <w:lang w:eastAsia="fr-FR"/>
              </w:rPr>
              <w:t> :</w:t>
            </w:r>
          </w:p>
          <w:p w14:paraId="7F7EE540" w14:textId="35D62C5E" w:rsidR="000C5675" w:rsidRPr="000C5675" w:rsidRDefault="00A7154D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>
              <w:rPr>
                <w:rFonts w:ascii="Kristen ITC" w:eastAsia="Times New Roman" w:hAnsi="Kristen ITC"/>
                <w:b/>
                <w:kern w:val="0"/>
                <w:lang w:eastAsia="fr-FR"/>
              </w:rPr>
              <w:t>Lecture : Lire leçon n°</w:t>
            </w:r>
            <w:r w:rsidR="008839B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92 ou </w:t>
            </w:r>
            <w:r w:rsidR="002E2047">
              <w:rPr>
                <w:rFonts w:ascii="Kristen ITC" w:eastAsia="Times New Roman" w:hAnsi="Kristen ITC"/>
                <w:b/>
                <w:kern w:val="0"/>
                <w:lang w:eastAsia="fr-FR"/>
              </w:rPr>
              <w:t>93 ou</w:t>
            </w:r>
            <w:r w:rsidR="008839BA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97</w:t>
            </w:r>
            <w:r w:rsidR="002E2047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</w:p>
          <w:p w14:paraId="0A50C244" w14:textId="1392CA42" w:rsidR="000C5675" w:rsidRPr="000C5675" w:rsidRDefault="000C5675" w:rsidP="00485B1C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b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>Mots : L</w:t>
            </w:r>
            <w:r w:rsidR="008839BA">
              <w:rPr>
                <w:rFonts w:ascii="Kristen ITC" w:eastAsia="Times New Roman" w:hAnsi="Kristen ITC"/>
                <w:b/>
                <w:kern w:val="0"/>
                <w:lang w:eastAsia="fr-FR"/>
              </w:rPr>
              <w:t>iste n° 45</w:t>
            </w:r>
          </w:p>
          <w:p w14:paraId="7669DC87" w14:textId="194E8AEC" w:rsidR="000C5675" w:rsidRPr="00513588" w:rsidRDefault="000C5675" w:rsidP="008355E3">
            <w:pPr>
              <w:pStyle w:val="Liste"/>
              <w:widowControl/>
              <w:suppressAutoHyphens w:val="0"/>
              <w:spacing w:after="0" w:line="240" w:lineRule="auto"/>
              <w:rPr>
                <w:rFonts w:ascii="Kristen ITC" w:eastAsia="Times New Roman" w:hAnsi="Kristen ITC"/>
                <w:kern w:val="0"/>
                <w:lang w:eastAsia="fr-FR"/>
              </w:rPr>
            </w:pPr>
            <w:r w:rsidRPr="000C5675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Poésie : Apprendre jusqu’à </w:t>
            </w:r>
            <w:r w:rsidR="00A31704">
              <w:rPr>
                <w:rFonts w:ascii="Kristen ITC" w:eastAsia="Times New Roman" w:hAnsi="Kristen ITC"/>
                <w:b/>
                <w:kern w:val="0"/>
                <w:lang w:eastAsia="fr-FR"/>
              </w:rPr>
              <w:t>« </w:t>
            </w:r>
            <w:r w:rsidR="008839BA">
              <w:rPr>
                <w:rFonts w:ascii="Kristen ITC" w:eastAsia="Times New Roman" w:hAnsi="Kristen ITC"/>
                <w:b/>
                <w:kern w:val="0"/>
                <w:lang w:eastAsia="fr-FR"/>
              </w:rPr>
              <w:t>terre</w:t>
            </w:r>
            <w:r w:rsidR="00B20AF3">
              <w:rPr>
                <w:rFonts w:ascii="Kristen ITC" w:eastAsia="Times New Roman" w:hAnsi="Kristen ITC"/>
                <w:b/>
                <w:kern w:val="0"/>
                <w:lang w:eastAsia="fr-FR"/>
              </w:rPr>
              <w:t xml:space="preserve"> </w:t>
            </w:r>
            <w:r w:rsidR="00A31704">
              <w:rPr>
                <w:rFonts w:ascii="Kristen ITC" w:eastAsia="Times New Roman" w:hAnsi="Kristen ITC"/>
                <w:b/>
                <w:kern w:val="0"/>
                <w:lang w:eastAsia="fr-FR"/>
              </w:rPr>
              <w:t>»</w:t>
            </w:r>
          </w:p>
        </w:tc>
      </w:tr>
    </w:tbl>
    <w:p w14:paraId="14C7CFF8" w14:textId="5604520F" w:rsidR="00C64EFF" w:rsidRDefault="00C64EFF" w:rsidP="00A70D0C"/>
    <w:sectPr w:rsidR="00C64EFF" w:rsidSect="00485B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Kristen ITC">
    <w:altName w:val="Chalkboard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1C"/>
    <w:rsid w:val="000873A9"/>
    <w:rsid w:val="000C1251"/>
    <w:rsid w:val="000C5675"/>
    <w:rsid w:val="000F47B5"/>
    <w:rsid w:val="001B29DD"/>
    <w:rsid w:val="00250E81"/>
    <w:rsid w:val="002E2047"/>
    <w:rsid w:val="00485B1C"/>
    <w:rsid w:val="004C33A5"/>
    <w:rsid w:val="004F4A00"/>
    <w:rsid w:val="00542792"/>
    <w:rsid w:val="005B2354"/>
    <w:rsid w:val="00647574"/>
    <w:rsid w:val="00666C62"/>
    <w:rsid w:val="006D31EC"/>
    <w:rsid w:val="006E0A48"/>
    <w:rsid w:val="007B1387"/>
    <w:rsid w:val="007F6992"/>
    <w:rsid w:val="00814D6D"/>
    <w:rsid w:val="00816D82"/>
    <w:rsid w:val="00826D97"/>
    <w:rsid w:val="008355E3"/>
    <w:rsid w:val="008839BA"/>
    <w:rsid w:val="009577BE"/>
    <w:rsid w:val="009A3C78"/>
    <w:rsid w:val="009B78B5"/>
    <w:rsid w:val="009F3708"/>
    <w:rsid w:val="00A16C08"/>
    <w:rsid w:val="00A31704"/>
    <w:rsid w:val="00A70D0C"/>
    <w:rsid w:val="00A7154D"/>
    <w:rsid w:val="00AD5416"/>
    <w:rsid w:val="00B044C5"/>
    <w:rsid w:val="00B20AF3"/>
    <w:rsid w:val="00C22D97"/>
    <w:rsid w:val="00C64EFF"/>
    <w:rsid w:val="00D85278"/>
    <w:rsid w:val="00E128CE"/>
    <w:rsid w:val="00E15576"/>
    <w:rsid w:val="00E34AFB"/>
    <w:rsid w:val="00EC3A20"/>
    <w:rsid w:val="00FB6B2D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85A2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B1C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unhideWhenUsed/>
    <w:rsid w:val="00485B1C"/>
    <w:pPr>
      <w:widowControl w:val="0"/>
      <w:suppressAutoHyphens/>
      <w:spacing w:after="120" w:line="100" w:lineRule="atLeast"/>
    </w:pPr>
    <w:rPr>
      <w:rFonts w:eastAsia="SimSun"/>
      <w:kern w:val="2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423</Words>
  <Characters>2329</Characters>
  <Application>Microsoft Macintosh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DELMASES</dc:creator>
  <cp:keywords/>
  <dc:description/>
  <cp:lastModifiedBy>Christian DELMASES</cp:lastModifiedBy>
  <cp:revision>19</cp:revision>
  <dcterms:created xsi:type="dcterms:W3CDTF">2020-03-18T20:17:00Z</dcterms:created>
  <dcterms:modified xsi:type="dcterms:W3CDTF">2020-04-22T11:58:00Z</dcterms:modified>
</cp:coreProperties>
</file>